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ndara" w:eastAsia="Candara" w:hAnsi="Candara" w:cs="Candara"/>
          <w:color w:val="222222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Título</w:t>
      </w:r>
      <w:r>
        <w:rPr>
          <w:rFonts w:ascii="Candara" w:eastAsia="Candara" w:hAnsi="Candara" w:cs="Candara"/>
          <w:color w:val="000000"/>
          <w:sz w:val="24"/>
          <w:szCs w:val="24"/>
        </w:rPr>
        <w:t>:</w:t>
      </w:r>
      <w:r>
        <w:rPr>
          <w:rFonts w:ascii="Candara" w:eastAsia="Candara" w:hAnsi="Candara" w:cs="Candara"/>
          <w:color w:val="222222"/>
          <w:sz w:val="24"/>
          <w:szCs w:val="24"/>
        </w:rPr>
        <w:t xml:space="preserve"> 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ndara" w:eastAsia="Candara" w:hAnsi="Candara" w:cs="Candara"/>
          <w:color w:val="222222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Autores*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Redes académicas (ORCID, GOOGLE SCHOLAR, </w:t>
      </w:r>
      <w:proofErr w:type="spellStart"/>
      <w:r>
        <w:rPr>
          <w:rFonts w:ascii="Candara" w:eastAsia="Candara" w:hAnsi="Candara" w:cs="Candara"/>
          <w:b/>
          <w:color w:val="000000"/>
          <w:sz w:val="24"/>
          <w:szCs w:val="24"/>
        </w:rPr>
        <w:t>CvLAC</w:t>
      </w:r>
      <w:proofErr w:type="spellEnd"/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ndara" w:eastAsia="Candara" w:hAnsi="Candara" w:cs="Candara"/>
          <w:b/>
          <w:color w:val="000000"/>
          <w:sz w:val="24"/>
          <w:szCs w:val="24"/>
        </w:rPr>
        <w:t>GrupLAC</w:t>
      </w:r>
      <w:proofErr w:type="spellEnd"/>
      <w:r>
        <w:rPr>
          <w:rFonts w:ascii="Candara" w:eastAsia="Candara" w:hAnsi="Candara" w:cs="Candara"/>
          <w:b/>
          <w:color w:val="000000"/>
          <w:sz w:val="24"/>
          <w:szCs w:val="24"/>
        </w:rPr>
        <w:t>:)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Localización del producto: (hace referencia a la </w:t>
      </w:r>
      <w:r>
        <w:rPr>
          <w:rFonts w:ascii="Candara" w:eastAsia="Candara" w:hAnsi="Candara" w:cs="Candara"/>
          <w:b/>
          <w:sz w:val="24"/>
          <w:szCs w:val="24"/>
        </w:rPr>
        <w:t>colección en la cual se quiere ubicar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)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Resumen: 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Nombre del grupo al que pertenece: 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proofErr w:type="spellStart"/>
      <w:r>
        <w:rPr>
          <w:rFonts w:ascii="Candara" w:eastAsia="Candara" w:hAnsi="Candara" w:cs="Candara"/>
          <w:b/>
          <w:color w:val="000000"/>
          <w:sz w:val="24"/>
          <w:szCs w:val="24"/>
        </w:rPr>
        <w:t>Abstract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</w:p>
    <w:p w:rsidR="00B9485C" w:rsidRDefault="00467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Palabras c</w:t>
      </w:r>
      <w:r w:rsidR="0032130A">
        <w:rPr>
          <w:rFonts w:ascii="Candara" w:eastAsia="Candara" w:hAnsi="Candara" w:cs="Candara"/>
          <w:b/>
          <w:color w:val="000000"/>
          <w:sz w:val="24"/>
          <w:szCs w:val="24"/>
        </w:rPr>
        <w:t xml:space="preserve">laves: 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Key </w:t>
      </w:r>
      <w:proofErr w:type="spellStart"/>
      <w:r>
        <w:rPr>
          <w:rFonts w:ascii="Candara" w:eastAsia="Candara" w:hAnsi="Candara" w:cs="Candara"/>
          <w:b/>
          <w:color w:val="000000"/>
          <w:sz w:val="24"/>
          <w:szCs w:val="24"/>
        </w:rPr>
        <w:t>words</w:t>
      </w:r>
      <w:proofErr w:type="spellEnd"/>
      <w:r>
        <w:rPr>
          <w:rFonts w:ascii="Candara" w:eastAsia="Candara" w:hAnsi="Candara" w:cs="Candara"/>
          <w:b/>
          <w:color w:val="000000"/>
          <w:sz w:val="24"/>
          <w:szCs w:val="24"/>
        </w:rPr>
        <w:t>:</w:t>
      </w: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MARQUE CON UNA “X” EL TIPO DE PRODUCTO</w:t>
      </w:r>
    </w:p>
    <w:p w:rsidR="00B9485C" w:rsidRDefault="00B94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b/>
          <w:color w:val="000000"/>
          <w:sz w:val="24"/>
          <w:szCs w:val="24"/>
        </w:rPr>
      </w:pPr>
    </w:p>
    <w:tbl>
      <w:tblPr>
        <w:tblStyle w:val="a1"/>
        <w:tblW w:w="737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74"/>
        <w:gridCol w:w="3991"/>
        <w:gridCol w:w="314"/>
      </w:tblGrid>
      <w:tr w:rsidR="00B9485C" w:rsidTr="00467E8D">
        <w:trPr>
          <w:trHeight w:val="300"/>
          <w:tblHeader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B9485C" w:rsidRDefault="0032130A">
            <w:pPr>
              <w:spacing w:after="0" w:line="240" w:lineRule="auto"/>
              <w:jc w:val="center"/>
              <w:rPr>
                <w:b/>
                <w:color w:val="000000"/>
              </w:rPr>
            </w:pPr>
            <w:bookmarkStart w:id="1" w:name="_GoBack" w:colFirst="0" w:colLast="2"/>
            <w:r>
              <w:rPr>
                <w:b/>
                <w:color w:val="000000"/>
              </w:rPr>
              <w:t xml:space="preserve">Categoría </w:t>
            </w:r>
          </w:p>
        </w:tc>
        <w:tc>
          <w:tcPr>
            <w:tcW w:w="3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9485C" w:rsidRDefault="0032130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 producto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(x)</w:t>
            </w:r>
          </w:p>
        </w:tc>
      </w:tr>
      <w:bookmarkEnd w:id="1"/>
      <w:tr w:rsidR="00B9485C">
        <w:trPr>
          <w:trHeight w:val="600"/>
          <w:jc w:val="center"/>
        </w:trPr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Productos de actividades relacionadas con la Formación de Recurso Humano para </w:t>
            </w:r>
            <w:proofErr w:type="spellStart"/>
            <w:r>
              <w:rPr>
                <w:color w:val="000000"/>
              </w:rPr>
              <w:t>CTeI</w:t>
            </w:r>
            <w:proofErr w:type="spellEnd"/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Acompañamientos y asesorías de línea temática del Programa Ondas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Apoyo a creación de cursos  C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Apoyo a creación de programas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Direcciones de Tesis de doctorado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Direcciones de Trabajo de grado de maestría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Direcciones de Trabajo de pregrado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Proyecto de investigación y Desarrollo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Proyecto de investigación-Creación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Proyecto ID+I con formación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Proyectos de extensión y de responsabilidad social en </w:t>
            </w:r>
            <w:proofErr w:type="spellStart"/>
            <w:r>
              <w:rPr>
                <w:color w:val="000000"/>
              </w:rPr>
              <w:t>CTeI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Productos resultados de actividades de Apropiación Social del Conocimiento y Divulgación Pública de la Ciencia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Boletines divulgativos de resultado de investigación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Consultorías científico-tecnológicas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Consultorías en arte, arquitectura y diseño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Desarrollos Web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Documentos de trabajo (</w:t>
            </w:r>
            <w:proofErr w:type="spellStart"/>
            <w:r>
              <w:rPr>
                <w:color w:val="000000"/>
              </w:rPr>
              <w:t>working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papers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Ediciones de revista o libro de divulgación científica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Informes técnicos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9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Eventos artísticos, de arquitectura o de diseño con componentes de apropiación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Eventos científicos con componente de apropiación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Libros de Divulgación de investigación y/o Compilación de Divulgación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Libros de Formación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Informes finales de investigación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Manuales y Guías Especializadas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Nuevas secuencias genéticas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9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Procesos de Apropiación social del conocimiento para el fortalecimiento de cadenas productivas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Participaciones en redes de conocimiento  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9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Procesos de apropiación social del conocimiento para el fortalecimiento o solución de asuntos de interés social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12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Procesos de apropiación social del conocimiento para la generación de insumos de política pública y normatividad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12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Procesos de apropiación social del conocimiento resultado del trabajo conjunto entre un Centro de Ciencia y un grupo de investigación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Producción de estrategias y contenidos </w:t>
            </w:r>
            <w:proofErr w:type="spellStart"/>
            <w:r>
              <w:rPr>
                <w:color w:val="000000"/>
              </w:rPr>
              <w:t>Transmedia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Producciones de contenido digital  (sonoro, audiovisual, recursos gráficos)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Talleres de Creación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Publicaciones editoriales no especializadas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Producción de estrategias y contenidos </w:t>
            </w:r>
            <w:proofErr w:type="spellStart"/>
            <w:r>
              <w:rPr>
                <w:color w:val="000000"/>
              </w:rPr>
              <w:t>Transmedia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Producciones de contenido digital  (sonoro, audiovisual, recursos gráficos)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Productos resultados de actividades de Desarrollo Tecnológico e Innovación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Colecciones científicas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Acuerdo de Ley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Conceptos técnicos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Diseños Industriales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Guía de Manejo Clínico Forense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Esquemas de circuito integrado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Guías de práctica clínica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Innovaciones en procedimientos (procesos) y servicios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Innovaciones generadas en la gestión empresarial  A1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Manuales y Modelos de atención diferencial a víctimas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Nuevos registros científicos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Plantas piloto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Productos </w:t>
            </w:r>
            <w:proofErr w:type="spellStart"/>
            <w:r>
              <w:rPr>
                <w:color w:val="000000"/>
              </w:rPr>
              <w:t>nutracéuticos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Productos tecnológicos con Secreto empresarial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Protocolos de vigilancia epidemiológica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Prototipos industriales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Protocolos de atención a usuarios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Proyectos de Ley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Signos distintivos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Softwares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12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Registros de Acuerdos de licencia para explotación de obras de Investigación + Creación en Artes, Arquitectura y Diseño protegidas por derechos de autor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Regulaciones, normas, reglamentos o legislaciones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Acuerdo de Ley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Productos tecnológicos con Secreto empresarial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Regulaciones, normas, reglamentos o legislaciones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Productos resultados de actividades de Generación de Nuevo Conocimiento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Artículos de investigación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Capítulos en libro resultado de investigación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Libros de Formación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Libros resultados de investigación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Notas científicas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Nuevas razas animales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Poblaciones mejoradas de razas pecuarias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Productos tecnológicos con Patente de invención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Productos tecnológicos con Patente de modelo de utilidad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6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Productos resultados de la creación o investigación-creación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485C">
        <w:trPr>
          <w:trHeight w:val="300"/>
          <w:jc w:val="center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B9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85C" w:rsidRDefault="003213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Variedades vegetales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5C" w:rsidRDefault="0032130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9485C" w:rsidRDefault="00B9485C">
      <w:pPr>
        <w:spacing w:after="0" w:line="240" w:lineRule="auto"/>
        <w:rPr>
          <w:rFonts w:ascii="Candara" w:eastAsia="Candara" w:hAnsi="Candara" w:cs="Candara"/>
          <w:b/>
          <w:sz w:val="24"/>
          <w:szCs w:val="24"/>
        </w:rPr>
      </w:pPr>
    </w:p>
    <w:p w:rsidR="00B9485C" w:rsidRDefault="00321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Producto asociado al </w:t>
      </w:r>
      <w:r w:rsidR="001220D9">
        <w:rPr>
          <w:rFonts w:ascii="Candara" w:eastAsia="Candara" w:hAnsi="Candara" w:cs="Candara"/>
          <w:b/>
          <w:color w:val="000000"/>
          <w:sz w:val="24"/>
          <w:szCs w:val="24"/>
        </w:rPr>
        <w:t>proyecto de investigación institucional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: </w:t>
      </w:r>
    </w:p>
    <w:p w:rsidR="00B9485C" w:rsidRPr="00571595" w:rsidRDefault="0032130A" w:rsidP="00355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 w:rsidRPr="00571595">
        <w:rPr>
          <w:rFonts w:ascii="Candara" w:eastAsia="Candara" w:hAnsi="Candara" w:cs="Candara"/>
          <w:b/>
          <w:color w:val="000000"/>
          <w:sz w:val="24"/>
          <w:szCs w:val="24"/>
        </w:rPr>
        <w:t>Referencia</w:t>
      </w:r>
      <w:r w:rsidR="00571595">
        <w:rPr>
          <w:rFonts w:ascii="Candara" w:eastAsia="Candara" w:hAnsi="Candara" w:cs="Candara"/>
          <w:b/>
          <w:color w:val="000000"/>
          <w:sz w:val="24"/>
          <w:szCs w:val="24"/>
        </w:rPr>
        <w:t>s</w:t>
      </w:r>
      <w:r w:rsidRPr="00571595">
        <w:rPr>
          <w:rFonts w:ascii="Candara" w:eastAsia="Candara" w:hAnsi="Candara" w:cs="Candara"/>
          <w:b/>
          <w:color w:val="000000"/>
          <w:sz w:val="24"/>
          <w:szCs w:val="24"/>
        </w:rPr>
        <w:t xml:space="preserve"> APA</w:t>
      </w:r>
    </w:p>
    <w:p w:rsidR="00B9485C" w:rsidRDefault="00B9485C">
      <w:pPr>
        <w:spacing w:after="0" w:line="240" w:lineRule="auto"/>
        <w:rPr>
          <w:rFonts w:ascii="Candara" w:eastAsia="Candara" w:hAnsi="Candara" w:cs="Candara"/>
          <w:b/>
          <w:sz w:val="24"/>
          <w:szCs w:val="24"/>
        </w:rPr>
      </w:pPr>
    </w:p>
    <w:p w:rsidR="00B9485C" w:rsidRDefault="0032130A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*Es importante que todos los autores que aparezcan en el documento, autoricen su publicación, difusión y almacenamiento. </w:t>
      </w:r>
    </w:p>
    <w:p w:rsidR="00B9485C" w:rsidRDefault="00B9485C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1220D9" w:rsidRDefault="001220D9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1220D9" w:rsidRDefault="001220D9" w:rsidP="001220D9">
      <w:pPr>
        <w:pStyle w:val="Prrafodelista"/>
        <w:numPr>
          <w:ilvl w:val="0"/>
          <w:numId w:val="1"/>
        </w:numPr>
        <w:spacing w:after="0" w:line="240" w:lineRule="auto"/>
        <w:rPr>
          <w:rFonts w:ascii="Candara" w:eastAsia="Candara" w:hAnsi="Candara" w:cs="Candara"/>
          <w:b/>
          <w:sz w:val="24"/>
          <w:szCs w:val="24"/>
        </w:rPr>
      </w:pPr>
      <w:r w:rsidRPr="001220D9">
        <w:rPr>
          <w:rFonts w:ascii="Candara" w:eastAsia="Candara" w:hAnsi="Candara" w:cs="Candara"/>
          <w:b/>
          <w:sz w:val="24"/>
          <w:szCs w:val="24"/>
        </w:rPr>
        <w:t>Permisos</w:t>
      </w:r>
    </w:p>
    <w:p w:rsidR="001220D9" w:rsidRDefault="001220D9" w:rsidP="001220D9">
      <w:pPr>
        <w:pStyle w:val="Textoindependiente"/>
        <w:spacing w:before="184" w:line="242" w:lineRule="auto"/>
        <w:ind w:left="105" w:right="105"/>
        <w:jc w:val="both"/>
      </w:pPr>
      <w:r>
        <w:t>SI (</w:t>
      </w:r>
      <w:r>
        <w:rPr>
          <w:spacing w:val="57"/>
        </w:rPr>
        <w:t xml:space="preserve"> </w:t>
      </w:r>
      <w:r>
        <w:t xml:space="preserve">) NO (  </w:t>
      </w:r>
      <w:r>
        <w:rPr>
          <w:spacing w:val="1"/>
        </w:rPr>
        <w:t xml:space="preserve"> </w:t>
      </w:r>
      <w:r>
        <w:t xml:space="preserve">) autorizamos al Centro de Recursos para el Aprendizaje y la Investigación, CRAI-USTA </w:t>
      </w:r>
      <w:r>
        <w:rPr>
          <w:spacing w:val="-54"/>
        </w:rPr>
        <w:t xml:space="preserve"> </w:t>
      </w:r>
      <w:r>
        <w:t>de la Universidad Santo Tomás, para que con fines académicos, muestre al mundo la producción</w:t>
      </w:r>
      <w:r>
        <w:rPr>
          <w:spacing w:val="1"/>
        </w:rPr>
        <w:t xml:space="preserve"> </w:t>
      </w:r>
      <w:r>
        <w:t xml:space="preserve">intelectual de la Universidad representado en este documento, a través de la </w:t>
      </w:r>
      <w:proofErr w:type="gramStart"/>
      <w:r>
        <w:t>visibilidad</w:t>
      </w:r>
      <w:proofErr w:type="gramEnd"/>
      <w:r>
        <w:t xml:space="preserve"> de su</w:t>
      </w:r>
      <w:r>
        <w:rPr>
          <w:spacing w:val="1"/>
        </w:rPr>
        <w:t xml:space="preserve"> </w:t>
      </w:r>
      <w:r>
        <w:t>contenido de la</w:t>
      </w:r>
      <w:r>
        <w:rPr>
          <w:spacing w:val="-7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manera:</w:t>
      </w:r>
    </w:p>
    <w:p w:rsidR="001220D9" w:rsidRDefault="001220D9" w:rsidP="001220D9">
      <w:pPr>
        <w:pStyle w:val="Textoindependiente"/>
        <w:spacing w:before="6"/>
        <w:rPr>
          <w:sz w:val="19"/>
        </w:rPr>
      </w:pPr>
    </w:p>
    <w:p w:rsidR="001220D9" w:rsidRDefault="001220D9" w:rsidP="001220D9">
      <w:pPr>
        <w:pStyle w:val="Prrafodelista"/>
        <w:widowControl w:val="0"/>
        <w:numPr>
          <w:ilvl w:val="0"/>
          <w:numId w:val="2"/>
        </w:numPr>
        <w:tabs>
          <w:tab w:val="left" w:pos="257"/>
        </w:tabs>
        <w:autoSpaceDE w:val="0"/>
        <w:autoSpaceDN w:val="0"/>
        <w:spacing w:after="0" w:line="242" w:lineRule="auto"/>
        <w:ind w:right="103" w:firstLine="0"/>
        <w:contextualSpacing w:val="0"/>
        <w:jc w:val="both"/>
        <w:rPr>
          <w:sz w:val="20"/>
        </w:rPr>
      </w:pPr>
      <w:r>
        <w:rPr>
          <w:sz w:val="20"/>
        </w:rPr>
        <w:t>Los usuarios pueden consultar el contenido de este documento en buscadores de</w:t>
      </w:r>
      <w:r>
        <w:rPr>
          <w:spacing w:val="1"/>
          <w:sz w:val="20"/>
        </w:rPr>
        <w:t xml:space="preserve"> </w:t>
      </w:r>
      <w:r>
        <w:rPr>
          <w:sz w:val="20"/>
        </w:rPr>
        <w:t>indexación del país, del exterior y del CRAI-USTA, con las cuales tenga convenio la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Santo</w:t>
      </w:r>
      <w:r>
        <w:rPr>
          <w:spacing w:val="1"/>
          <w:sz w:val="20"/>
        </w:rPr>
        <w:t xml:space="preserve"> </w:t>
      </w:r>
      <w:r>
        <w:rPr>
          <w:sz w:val="20"/>
        </w:rPr>
        <w:t>Tomás.</w:t>
      </w:r>
    </w:p>
    <w:p w:rsidR="001220D9" w:rsidRDefault="001220D9" w:rsidP="001220D9">
      <w:pPr>
        <w:pStyle w:val="Textoindependiente"/>
        <w:spacing w:before="5"/>
        <w:rPr>
          <w:sz w:val="19"/>
        </w:rPr>
      </w:pPr>
    </w:p>
    <w:p w:rsidR="001220D9" w:rsidRDefault="001220D9" w:rsidP="001220D9">
      <w:pPr>
        <w:pStyle w:val="Prrafodelista"/>
        <w:widowControl w:val="0"/>
        <w:numPr>
          <w:ilvl w:val="0"/>
          <w:numId w:val="2"/>
        </w:numPr>
        <w:tabs>
          <w:tab w:val="left" w:pos="233"/>
        </w:tabs>
        <w:autoSpaceDE w:val="0"/>
        <w:autoSpaceDN w:val="0"/>
        <w:spacing w:after="0" w:line="240" w:lineRule="auto"/>
        <w:ind w:right="109" w:firstLine="0"/>
        <w:contextualSpacing w:val="0"/>
        <w:jc w:val="both"/>
        <w:rPr>
          <w:sz w:val="20"/>
        </w:rPr>
      </w:pPr>
      <w:r>
        <w:rPr>
          <w:sz w:val="20"/>
        </w:rPr>
        <w:t xml:space="preserve">Se permite la consulta, reproducción parcial, total o cambio de formato con fines de conservación, </w:t>
      </w:r>
      <w:r>
        <w:rPr>
          <w:spacing w:val="-53"/>
          <w:sz w:val="20"/>
        </w:rPr>
        <w:t xml:space="preserve"> </w:t>
      </w:r>
      <w:r>
        <w:rPr>
          <w:sz w:val="20"/>
        </w:rPr>
        <w:t>a los usuarios interesados en el contenido de este trabajo, para todos los usos que tengan finalidad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académica,</w:t>
      </w:r>
      <w:r>
        <w:rPr>
          <w:spacing w:val="-16"/>
          <w:sz w:val="20"/>
        </w:rPr>
        <w:t xml:space="preserve"> </w:t>
      </w:r>
      <w:r>
        <w:rPr>
          <w:sz w:val="20"/>
        </w:rPr>
        <w:t>siempre</w:t>
      </w:r>
      <w:r>
        <w:rPr>
          <w:spacing w:val="-14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cuando</w:t>
      </w:r>
      <w:r>
        <w:rPr>
          <w:spacing w:val="-14"/>
          <w:sz w:val="20"/>
        </w:rPr>
        <w:t xml:space="preserve"> </w:t>
      </w:r>
      <w:r>
        <w:rPr>
          <w:sz w:val="20"/>
        </w:rPr>
        <w:t>mediante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4"/>
          <w:sz w:val="20"/>
        </w:rPr>
        <w:t xml:space="preserve"> </w:t>
      </w:r>
      <w:r>
        <w:rPr>
          <w:sz w:val="20"/>
        </w:rPr>
        <w:t>cita</w:t>
      </w:r>
      <w:r>
        <w:rPr>
          <w:spacing w:val="-15"/>
          <w:sz w:val="20"/>
        </w:rPr>
        <w:t xml:space="preserve"> </w:t>
      </w:r>
      <w:r>
        <w:rPr>
          <w:sz w:val="20"/>
        </w:rPr>
        <w:t>bibliográfica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dé</w:t>
      </w:r>
      <w:r>
        <w:rPr>
          <w:spacing w:val="-14"/>
          <w:sz w:val="20"/>
        </w:rPr>
        <w:t xml:space="preserve"> </w:t>
      </w:r>
      <w:r>
        <w:rPr>
          <w:sz w:val="20"/>
        </w:rPr>
        <w:t>crédito</w:t>
      </w:r>
      <w:r>
        <w:rPr>
          <w:spacing w:val="-14"/>
          <w:sz w:val="20"/>
        </w:rPr>
        <w:t xml:space="preserve"> </w:t>
      </w:r>
      <w:r>
        <w:rPr>
          <w:sz w:val="20"/>
        </w:rPr>
        <w:t>a los autores de éste.</w:t>
      </w:r>
    </w:p>
    <w:p w:rsidR="001220D9" w:rsidRDefault="001220D9" w:rsidP="001220D9">
      <w:pPr>
        <w:pStyle w:val="Textoindependiente"/>
        <w:spacing w:before="4"/>
      </w:pPr>
    </w:p>
    <w:p w:rsidR="001220D9" w:rsidRDefault="001220D9" w:rsidP="001220D9">
      <w:pPr>
        <w:pStyle w:val="Prrafodelista"/>
        <w:spacing w:after="0" w:line="240" w:lineRule="auto"/>
        <w:ind w:left="360"/>
      </w:pPr>
      <w:r>
        <w:t>De conformidad con lo establecido en el artículo 30 de la Ley 23 de 1982 y el artículo 11 de la</w:t>
      </w:r>
      <w:r>
        <w:rPr>
          <w:spacing w:val="1"/>
        </w:rPr>
        <w:t xml:space="preserve"> </w:t>
      </w:r>
      <w:r>
        <w:rPr>
          <w:spacing w:val="-1"/>
        </w:rPr>
        <w:t>Decisión</w:t>
      </w:r>
      <w:r>
        <w:rPr>
          <w:spacing w:val="-7"/>
        </w:rPr>
        <w:t xml:space="preserve"> </w:t>
      </w:r>
      <w:r>
        <w:rPr>
          <w:spacing w:val="-1"/>
        </w:rPr>
        <w:t>Andina</w:t>
      </w:r>
      <w:r>
        <w:rPr>
          <w:spacing w:val="-7"/>
        </w:rPr>
        <w:t xml:space="preserve"> </w:t>
      </w:r>
      <w:r>
        <w:rPr>
          <w:spacing w:val="-1"/>
        </w:rPr>
        <w:t>351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1993,</w:t>
      </w:r>
      <w:r>
        <w:rPr>
          <w:spacing w:val="-8"/>
        </w:rPr>
        <w:t xml:space="preserve"> </w:t>
      </w:r>
      <w:r>
        <w:rPr>
          <w:spacing w:val="-1"/>
        </w:rPr>
        <w:t>“Los</w:t>
      </w:r>
      <w:r>
        <w:rPr>
          <w:spacing w:val="-3"/>
        </w:rPr>
        <w:t xml:space="preserve"> </w:t>
      </w:r>
      <w:r>
        <w:rPr>
          <w:spacing w:val="-1"/>
        </w:rPr>
        <w:t>derechos</w:t>
      </w:r>
      <w:r>
        <w:rPr>
          <w:spacing w:val="-12"/>
        </w:rPr>
        <w:t xml:space="preserve"> </w:t>
      </w:r>
      <w:r>
        <w:rPr>
          <w:spacing w:val="-1"/>
        </w:rPr>
        <w:t>morales</w:t>
      </w:r>
      <w:r>
        <w:rPr>
          <w:spacing w:val="-4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14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propiedad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autores”,</w:t>
      </w:r>
      <w:r w:rsidR="00467E8D">
        <w:t xml:space="preserve"> </w:t>
      </w:r>
      <w:r>
        <w:rPr>
          <w:spacing w:val="-5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irrenunciables,</w:t>
      </w:r>
      <w:r>
        <w:rPr>
          <w:spacing w:val="-8"/>
        </w:rPr>
        <w:t xml:space="preserve"> </w:t>
      </w:r>
      <w:r>
        <w:t>imprescriptibles,</w:t>
      </w:r>
      <w:r>
        <w:rPr>
          <w:spacing w:val="-9"/>
        </w:rPr>
        <w:t xml:space="preserve"> </w:t>
      </w:r>
      <w:r>
        <w:t>inembargables</w:t>
      </w:r>
      <w:r>
        <w:rPr>
          <w:spacing w:val="3"/>
        </w:rPr>
        <w:t xml:space="preserve"> </w:t>
      </w:r>
      <w:r>
        <w:t>e inalienables.</w:t>
      </w:r>
    </w:p>
    <w:p w:rsidR="001220D9" w:rsidRDefault="001220D9" w:rsidP="00571595">
      <w:pPr>
        <w:spacing w:after="0" w:line="240" w:lineRule="auto"/>
      </w:pPr>
    </w:p>
    <w:p w:rsidR="00571595" w:rsidRDefault="00571595" w:rsidP="00571595">
      <w:pPr>
        <w:spacing w:after="0" w:line="240" w:lineRule="auto"/>
      </w:pPr>
      <w:r>
        <w:t>En atención a lo anterior, firman los autores:</w:t>
      </w:r>
    </w:p>
    <w:tbl>
      <w:tblPr>
        <w:tblW w:w="9366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2788"/>
        <w:gridCol w:w="1858"/>
        <w:gridCol w:w="18"/>
        <w:gridCol w:w="2835"/>
      </w:tblGrid>
      <w:tr w:rsidR="001220D9" w:rsidRPr="001220D9" w:rsidTr="001220D9">
        <w:trPr>
          <w:trHeight w:val="1265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FIRMA AUTOR 1</w:t>
            </w:r>
          </w:p>
        </w:tc>
        <w:tc>
          <w:tcPr>
            <w:tcW w:w="4711" w:type="dxa"/>
            <w:gridSpan w:val="3"/>
            <w:shd w:val="clear" w:color="auto" w:fill="auto"/>
            <w:vAlign w:val="bottom"/>
          </w:tcPr>
          <w:p w:rsidR="00467E8D" w:rsidRDefault="00467E8D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FIRMA AUTOR 2</w:t>
            </w:r>
          </w:p>
        </w:tc>
      </w:tr>
      <w:tr w:rsidR="001220D9" w:rsidRPr="001220D9" w:rsidTr="001220D9">
        <w:trPr>
          <w:trHeight w:val="172"/>
        </w:trPr>
        <w:tc>
          <w:tcPr>
            <w:tcW w:w="1867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Nombre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Nombre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1220D9" w:rsidRPr="001220D9" w:rsidTr="001220D9">
        <w:trPr>
          <w:trHeight w:val="172"/>
        </w:trPr>
        <w:tc>
          <w:tcPr>
            <w:tcW w:w="1867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CC.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CC.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1220D9" w:rsidRPr="001220D9" w:rsidTr="00467E8D">
        <w:trPr>
          <w:trHeight w:val="1287"/>
        </w:trPr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8D" w:rsidRDefault="00467E8D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467E8D" w:rsidRDefault="00467E8D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FIRMA AUTOR 3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8D" w:rsidRDefault="00467E8D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467E8D" w:rsidRDefault="00467E8D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FIRMA AUTOR 4</w:t>
            </w:r>
          </w:p>
        </w:tc>
      </w:tr>
      <w:tr w:rsidR="001220D9" w:rsidRPr="001220D9" w:rsidTr="001220D9">
        <w:trPr>
          <w:trHeight w:val="172"/>
        </w:trPr>
        <w:tc>
          <w:tcPr>
            <w:tcW w:w="1867" w:type="dxa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Nombre</w:t>
            </w:r>
          </w:p>
        </w:tc>
        <w:tc>
          <w:tcPr>
            <w:tcW w:w="2788" w:type="dxa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Nombre</w:t>
            </w:r>
          </w:p>
        </w:tc>
        <w:tc>
          <w:tcPr>
            <w:tcW w:w="2853" w:type="dxa"/>
            <w:gridSpan w:val="2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1220D9" w:rsidRPr="001220D9" w:rsidTr="001220D9">
        <w:trPr>
          <w:trHeight w:val="106"/>
        </w:trPr>
        <w:tc>
          <w:tcPr>
            <w:tcW w:w="1867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CC.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:rsidR="001220D9" w:rsidRPr="001220D9" w:rsidRDefault="00571595" w:rsidP="00571595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CC. 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571595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220D9" w:rsidRPr="001220D9" w:rsidTr="00467E8D">
        <w:trPr>
          <w:trHeight w:val="1240"/>
        </w:trPr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FIRMA AUTOR 5</w:t>
            </w:r>
          </w:p>
        </w:tc>
        <w:tc>
          <w:tcPr>
            <w:tcW w:w="4711" w:type="dxa"/>
            <w:gridSpan w:val="3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:rsidR="001220D9" w:rsidRPr="001220D9" w:rsidRDefault="00571595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FIRMA AUTOR 6</w:t>
            </w:r>
          </w:p>
        </w:tc>
      </w:tr>
      <w:tr w:rsidR="001220D9" w:rsidRPr="001220D9" w:rsidTr="00571595">
        <w:trPr>
          <w:trHeight w:val="172"/>
        </w:trPr>
        <w:tc>
          <w:tcPr>
            <w:tcW w:w="1867" w:type="dxa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2788" w:type="dxa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>Nombre</w:t>
            </w:r>
          </w:p>
        </w:tc>
        <w:tc>
          <w:tcPr>
            <w:tcW w:w="2835" w:type="dxa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  <w:tr w:rsidR="001220D9" w:rsidRPr="001220D9" w:rsidTr="00571595">
        <w:trPr>
          <w:trHeight w:val="71"/>
        </w:trPr>
        <w:tc>
          <w:tcPr>
            <w:tcW w:w="1867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CC.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76" w:type="dxa"/>
            <w:gridSpan w:val="2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CC. </w:t>
            </w:r>
          </w:p>
        </w:tc>
        <w:tc>
          <w:tcPr>
            <w:tcW w:w="2835" w:type="dxa"/>
            <w:vAlign w:val="bottom"/>
          </w:tcPr>
          <w:p w:rsidR="001220D9" w:rsidRPr="001220D9" w:rsidRDefault="001220D9" w:rsidP="001220D9">
            <w:pPr>
              <w:pStyle w:val="Prrafodelista"/>
              <w:spacing w:after="0" w:line="240" w:lineRule="auto"/>
              <w:ind w:left="36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1220D9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1220D9" w:rsidRPr="001220D9" w:rsidRDefault="001220D9" w:rsidP="001220D9">
      <w:pPr>
        <w:pStyle w:val="Prrafodelista"/>
        <w:spacing w:after="0" w:line="240" w:lineRule="auto"/>
        <w:ind w:left="360"/>
        <w:rPr>
          <w:rFonts w:ascii="Candara" w:eastAsia="Candara" w:hAnsi="Candara" w:cs="Candara"/>
          <w:b/>
          <w:sz w:val="24"/>
          <w:szCs w:val="24"/>
        </w:rPr>
      </w:pPr>
    </w:p>
    <w:sectPr w:rsidR="001220D9" w:rsidRPr="001220D9" w:rsidSect="00571595">
      <w:headerReference w:type="default" r:id="rId8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4C" w:rsidRDefault="00D16B4C" w:rsidP="00571595">
      <w:pPr>
        <w:spacing w:after="0" w:line="240" w:lineRule="auto"/>
      </w:pPr>
      <w:r>
        <w:separator/>
      </w:r>
    </w:p>
  </w:endnote>
  <w:endnote w:type="continuationSeparator" w:id="0">
    <w:p w:rsidR="00D16B4C" w:rsidRDefault="00D16B4C" w:rsidP="0057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4C" w:rsidRDefault="00D16B4C" w:rsidP="00571595">
      <w:pPr>
        <w:spacing w:after="0" w:line="240" w:lineRule="auto"/>
      </w:pPr>
      <w:r>
        <w:separator/>
      </w:r>
    </w:p>
  </w:footnote>
  <w:footnote w:type="continuationSeparator" w:id="0">
    <w:p w:rsidR="00D16B4C" w:rsidRDefault="00D16B4C" w:rsidP="0057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95" w:rsidRDefault="00571595" w:rsidP="005715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24091" wp14:editId="30D3BD4A">
          <wp:simplePos x="0" y="0"/>
          <wp:positionH relativeFrom="column">
            <wp:posOffset>-1313234</wp:posOffset>
          </wp:positionH>
          <wp:positionV relativeFrom="paragraph">
            <wp:posOffset>-516201</wp:posOffset>
          </wp:positionV>
          <wp:extent cx="8048938" cy="1087399"/>
          <wp:effectExtent l="0" t="0" r="317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rriba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938" cy="108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595" w:rsidRDefault="00571595" w:rsidP="005715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noProof/>
      </w:rPr>
    </w:pPr>
  </w:p>
  <w:p w:rsidR="00571595" w:rsidRDefault="00571595" w:rsidP="005715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  <w:p w:rsidR="00571595" w:rsidRDefault="00571595" w:rsidP="005715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rPr>
        <w:color w:val="000000"/>
        <w:sz w:val="14"/>
        <w:szCs w:val="14"/>
      </w:rPr>
      <w:t xml:space="preserve">Página 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PAGE</w:instrText>
    </w:r>
    <w:r>
      <w:rPr>
        <w:b/>
        <w:color w:val="000000"/>
        <w:sz w:val="14"/>
        <w:szCs w:val="14"/>
      </w:rPr>
      <w:fldChar w:fldCharType="separate"/>
    </w:r>
    <w:r w:rsidR="00C0397E">
      <w:rPr>
        <w:b/>
        <w:noProof/>
        <w:color w:val="000000"/>
        <w:sz w:val="14"/>
        <w:szCs w:val="14"/>
      </w:rPr>
      <w:t>3</w:t>
    </w:r>
    <w:r>
      <w:rPr>
        <w:b/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NUMPAGES</w:instrText>
    </w:r>
    <w:r>
      <w:rPr>
        <w:b/>
        <w:color w:val="000000"/>
        <w:sz w:val="14"/>
        <w:szCs w:val="14"/>
      </w:rPr>
      <w:fldChar w:fldCharType="separate"/>
    </w:r>
    <w:r w:rsidR="00C0397E">
      <w:rPr>
        <w:b/>
        <w:noProof/>
        <w:color w:val="000000"/>
        <w:sz w:val="14"/>
        <w:szCs w:val="14"/>
      </w:rPr>
      <w:t>5</w:t>
    </w:r>
    <w:r>
      <w:rPr>
        <w:b/>
        <w:color w:val="000000"/>
        <w:sz w:val="14"/>
        <w:szCs w:val="14"/>
      </w:rPr>
      <w:fldChar w:fldCharType="end"/>
    </w:r>
  </w:p>
  <w:p w:rsidR="00571595" w:rsidRDefault="005715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496E"/>
    <w:multiLevelType w:val="hybridMultilevel"/>
    <w:tmpl w:val="A1140B78"/>
    <w:lvl w:ilvl="0" w:tplc="4F560B66">
      <w:numFmt w:val="bullet"/>
      <w:lvlText w:val="•"/>
      <w:lvlJc w:val="left"/>
      <w:pPr>
        <w:ind w:left="105" w:hanging="15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EA67E82">
      <w:numFmt w:val="bullet"/>
      <w:lvlText w:val="•"/>
      <w:lvlJc w:val="left"/>
      <w:pPr>
        <w:ind w:left="996" w:hanging="152"/>
      </w:pPr>
      <w:rPr>
        <w:rFonts w:hint="default"/>
        <w:lang w:val="es-ES" w:eastAsia="en-US" w:bidi="ar-SA"/>
      </w:rPr>
    </w:lvl>
    <w:lvl w:ilvl="2" w:tplc="C9007A92">
      <w:numFmt w:val="bullet"/>
      <w:lvlText w:val="•"/>
      <w:lvlJc w:val="left"/>
      <w:pPr>
        <w:ind w:left="1892" w:hanging="152"/>
      </w:pPr>
      <w:rPr>
        <w:rFonts w:hint="default"/>
        <w:lang w:val="es-ES" w:eastAsia="en-US" w:bidi="ar-SA"/>
      </w:rPr>
    </w:lvl>
    <w:lvl w:ilvl="3" w:tplc="BFD49BA0">
      <w:numFmt w:val="bullet"/>
      <w:lvlText w:val="•"/>
      <w:lvlJc w:val="left"/>
      <w:pPr>
        <w:ind w:left="2788" w:hanging="152"/>
      </w:pPr>
      <w:rPr>
        <w:rFonts w:hint="default"/>
        <w:lang w:val="es-ES" w:eastAsia="en-US" w:bidi="ar-SA"/>
      </w:rPr>
    </w:lvl>
    <w:lvl w:ilvl="4" w:tplc="BF4A129C">
      <w:numFmt w:val="bullet"/>
      <w:lvlText w:val="•"/>
      <w:lvlJc w:val="left"/>
      <w:pPr>
        <w:ind w:left="3684" w:hanging="152"/>
      </w:pPr>
      <w:rPr>
        <w:rFonts w:hint="default"/>
        <w:lang w:val="es-ES" w:eastAsia="en-US" w:bidi="ar-SA"/>
      </w:rPr>
    </w:lvl>
    <w:lvl w:ilvl="5" w:tplc="329E505C">
      <w:numFmt w:val="bullet"/>
      <w:lvlText w:val="•"/>
      <w:lvlJc w:val="left"/>
      <w:pPr>
        <w:ind w:left="4580" w:hanging="152"/>
      </w:pPr>
      <w:rPr>
        <w:rFonts w:hint="default"/>
        <w:lang w:val="es-ES" w:eastAsia="en-US" w:bidi="ar-SA"/>
      </w:rPr>
    </w:lvl>
    <w:lvl w:ilvl="6" w:tplc="441C54CE">
      <w:numFmt w:val="bullet"/>
      <w:lvlText w:val="•"/>
      <w:lvlJc w:val="left"/>
      <w:pPr>
        <w:ind w:left="5476" w:hanging="152"/>
      </w:pPr>
      <w:rPr>
        <w:rFonts w:hint="default"/>
        <w:lang w:val="es-ES" w:eastAsia="en-US" w:bidi="ar-SA"/>
      </w:rPr>
    </w:lvl>
    <w:lvl w:ilvl="7" w:tplc="F26E0932">
      <w:numFmt w:val="bullet"/>
      <w:lvlText w:val="•"/>
      <w:lvlJc w:val="left"/>
      <w:pPr>
        <w:ind w:left="6372" w:hanging="152"/>
      </w:pPr>
      <w:rPr>
        <w:rFonts w:hint="default"/>
        <w:lang w:val="es-ES" w:eastAsia="en-US" w:bidi="ar-SA"/>
      </w:rPr>
    </w:lvl>
    <w:lvl w:ilvl="8" w:tplc="035A09A6">
      <w:numFmt w:val="bullet"/>
      <w:lvlText w:val="•"/>
      <w:lvlJc w:val="left"/>
      <w:pPr>
        <w:ind w:left="7268" w:hanging="152"/>
      </w:pPr>
      <w:rPr>
        <w:rFonts w:hint="default"/>
        <w:lang w:val="es-ES" w:eastAsia="en-US" w:bidi="ar-SA"/>
      </w:rPr>
    </w:lvl>
  </w:abstractNum>
  <w:abstractNum w:abstractNumId="1" w15:restartNumberingAfterBreak="0">
    <w:nsid w:val="66BE4FC4"/>
    <w:multiLevelType w:val="multilevel"/>
    <w:tmpl w:val="9244E51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C"/>
    <w:rsid w:val="001220D9"/>
    <w:rsid w:val="0032130A"/>
    <w:rsid w:val="00467E8D"/>
    <w:rsid w:val="00571595"/>
    <w:rsid w:val="00B9485C"/>
    <w:rsid w:val="00C0397E"/>
    <w:rsid w:val="00D1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3DD2F-8ED7-4088-AE62-EBE6741E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F4DC9"/>
    <w:pPr>
      <w:ind w:left="720"/>
      <w:contextualSpacing/>
    </w:pPr>
  </w:style>
  <w:style w:type="paragraph" w:customStyle="1" w:styleId="Default">
    <w:name w:val="Default"/>
    <w:rsid w:val="00F20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72B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B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B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B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B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A15E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20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220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20D9"/>
    <w:rPr>
      <w:rFonts w:ascii="Arial MT" w:eastAsia="Arial MT" w:hAnsi="Arial MT" w:cs="Arial MT"/>
      <w:sz w:val="20"/>
      <w:szCs w:val="2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220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7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595"/>
  </w:style>
  <w:style w:type="paragraph" w:styleId="Piedepgina">
    <w:name w:val="footer"/>
    <w:basedOn w:val="Normal"/>
    <w:link w:val="PiedepginaCar"/>
    <w:uiPriority w:val="99"/>
    <w:unhideWhenUsed/>
    <w:rsid w:val="0057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+slRsGHo2sgl8JDUDt9GbcadA==">AMUW2mXR7Z/PydxUg+iHFMwy5fCJY+jRuZGhxGfVN0F61Kw9SbFLdxlkJzZAIKz0MN+mFjc6XqKPQzfNFuD6Udxyn6JKxF5D824ZPoz1uDt6IUo7E7Qcddz/G/1YqViwUGI0rRF19e4g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Tutorias</dc:creator>
  <cp:lastModifiedBy>Kathleen Lanette Chavarría Guzmán</cp:lastModifiedBy>
  <cp:revision>4</cp:revision>
  <dcterms:created xsi:type="dcterms:W3CDTF">2022-07-29T21:35:00Z</dcterms:created>
  <dcterms:modified xsi:type="dcterms:W3CDTF">2023-05-03T20:18:00Z</dcterms:modified>
</cp:coreProperties>
</file>